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281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="Tahoma" w:hAnsi="Tahoma" w:cs="2  Badr" w:hint="cs"/>
          <w:sz w:val="28"/>
          <w:szCs w:val="28"/>
          <w:rtl/>
          <w:lang w:bidi="fa-IR"/>
        </w:rPr>
        <w:t>خطبه های نماز جمعه بخش راهگان توسط امام جمعه حجه الاسلام و المسلمین جعفری 14/07/1402</w:t>
      </w:r>
    </w:p>
    <w:p w:rsidR="00481281" w:rsidRPr="00FA6048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  <w:lang w:bidi="fa-IR"/>
        </w:rPr>
      </w:pPr>
      <w:r>
        <w:rPr>
          <w:rFonts w:ascii="Tahoma" w:hAnsi="Tahoma" w:cs="2  Badr" w:hint="cs"/>
          <w:sz w:val="28"/>
          <w:szCs w:val="28"/>
          <w:rtl/>
          <w:lang w:bidi="fa-IR"/>
        </w:rPr>
        <w:t>امام جمعه بخش راهگان و شهر خاوران در خطبه اول ضمن توصیه خود و دیگران به تقوای الهی گناه را از عوامل خواری و ذلت معرفی کردند بیان داشتند:</w:t>
      </w:r>
      <w:r w:rsidRPr="00FA6048">
        <w:rPr>
          <w:rFonts w:ascii="Tahoma" w:hAnsi="Tahoma" w:cs="2  Badr"/>
          <w:sz w:val="28"/>
          <w:szCs w:val="28"/>
          <w:rtl/>
        </w:rPr>
        <w:t>در دعا داریم: اللهم لاتخذلنی لتعرض معاصیک ای خدا، من را خوار نکن که در معرض نافرمانی و معصیت تو قرار بگیرم. معلوم می شود که گناه آدم را خوار و ذلیل می کند</w:t>
      </w:r>
      <w:r w:rsidRPr="00FA6048">
        <w:rPr>
          <w:rFonts w:ascii="Tahoma" w:hAnsi="Tahoma" w:cs="2  Badr"/>
          <w:sz w:val="28"/>
          <w:szCs w:val="28"/>
        </w:rPr>
        <w:t>.</w:t>
      </w:r>
    </w:p>
    <w:p w:rsidR="00481281" w:rsidRPr="00FA6048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</w:rPr>
      </w:pPr>
      <w:r>
        <w:rPr>
          <w:rFonts w:ascii="Tahoma" w:hAnsi="Tahoma" w:cs="2  Badr" w:hint="cs"/>
          <w:sz w:val="28"/>
          <w:szCs w:val="28"/>
          <w:rtl/>
        </w:rPr>
        <w:t xml:space="preserve">ایشان </w:t>
      </w:r>
      <w:r w:rsidRPr="00FA6048">
        <w:rPr>
          <w:rFonts w:ascii="Tahoma" w:hAnsi="Tahoma" w:cs="2  Badr"/>
          <w:sz w:val="28"/>
          <w:szCs w:val="28"/>
          <w:rtl/>
        </w:rPr>
        <w:t xml:space="preserve">علت اخراج حضرت آدم و حوا علیهما السلام از بهشت ترک اولی و مخالفت با امر الهی </w:t>
      </w:r>
      <w:r>
        <w:rPr>
          <w:rFonts w:ascii="Tahoma" w:hAnsi="Tahoma" w:cs="2  Badr" w:hint="cs"/>
          <w:sz w:val="28"/>
          <w:szCs w:val="28"/>
          <w:rtl/>
        </w:rPr>
        <w:t xml:space="preserve">معرفی کردند </w:t>
      </w:r>
      <w:r w:rsidRPr="00FA6048">
        <w:rPr>
          <w:rFonts w:ascii="Tahoma" w:hAnsi="Tahoma" w:cs="2  Badr"/>
          <w:sz w:val="28"/>
          <w:szCs w:val="28"/>
          <w:rtl/>
        </w:rPr>
        <w:t xml:space="preserve">که </w:t>
      </w:r>
      <w:r>
        <w:rPr>
          <w:rFonts w:ascii="Tahoma" w:hAnsi="Tahoma" w:cs="2  Badr" w:hint="cs"/>
          <w:sz w:val="28"/>
          <w:szCs w:val="28"/>
          <w:rtl/>
        </w:rPr>
        <w:t xml:space="preserve">این کار </w:t>
      </w:r>
      <w:r w:rsidRPr="00FA6048">
        <w:rPr>
          <w:rFonts w:ascii="Tahoma" w:hAnsi="Tahoma" w:cs="2  Badr"/>
          <w:sz w:val="28"/>
          <w:szCs w:val="28"/>
          <w:rtl/>
        </w:rPr>
        <w:t>باعث شد خوشی بهشت را از دست بدهند</w:t>
      </w:r>
      <w:r w:rsidRPr="00FA6048">
        <w:rPr>
          <w:rFonts w:ascii="Tahoma" w:hAnsi="Tahoma" w:cs="2  Badr"/>
          <w:sz w:val="28"/>
          <w:szCs w:val="28"/>
        </w:rPr>
        <w:t>.</w:t>
      </w:r>
    </w:p>
    <w:p w:rsidR="00481281" w:rsidRPr="00FA6048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</w:rPr>
      </w:pPr>
      <w:r w:rsidRPr="00FA6048">
        <w:rPr>
          <w:rFonts w:ascii="Tahoma" w:hAnsi="Tahoma" w:cs="2  Badr"/>
          <w:sz w:val="28"/>
          <w:szCs w:val="28"/>
          <w:rtl/>
        </w:rPr>
        <w:t>ترک گناه موجب عزت</w:t>
      </w:r>
    </w:p>
    <w:p w:rsidR="00481281" w:rsidRPr="00FA6048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</w:rPr>
      </w:pPr>
      <w:r w:rsidRPr="00FA6048">
        <w:rPr>
          <w:rFonts w:ascii="Tahoma" w:hAnsi="Tahoma" w:cs="2  Badr"/>
          <w:sz w:val="28"/>
          <w:szCs w:val="28"/>
          <w:rtl/>
        </w:rPr>
        <w:t xml:space="preserve">یکی از بهترین داستان های قرآن ماجرای حضرت یوسف علیه السلام است </w:t>
      </w:r>
      <w:r w:rsidRPr="00FC3855">
        <w:rPr>
          <w:rFonts w:ascii="Tahoma" w:hAnsi="Tahoma" w:cs="2  Badr"/>
          <w:sz w:val="28"/>
          <w:szCs w:val="28"/>
          <w:rtl/>
        </w:rPr>
        <w:t>نَحْنُ نَقُصُّ عَلَیْکَ أَحْسَنَ الْقَصَصِ</w:t>
      </w:r>
      <w:r w:rsidRPr="00FA6048">
        <w:rPr>
          <w:rFonts w:ascii="Tahoma" w:hAnsi="Tahoma" w:cs="2  Badr"/>
          <w:sz w:val="28"/>
          <w:szCs w:val="28"/>
        </w:rPr>
        <w:t xml:space="preserve"> </w:t>
      </w:r>
      <w:r w:rsidRPr="00FA6048">
        <w:rPr>
          <w:rFonts w:ascii="Tahoma" w:hAnsi="Tahoma" w:cs="2  Badr"/>
          <w:sz w:val="28"/>
          <w:szCs w:val="28"/>
          <w:rtl/>
        </w:rPr>
        <w:t>ایشان از نظر زیبایی زبانزد زمان خودش بود أَجْمَلِ أَهْلِ زَمَانِهِ</w:t>
      </w:r>
      <w:r w:rsidRPr="00FA6048">
        <w:rPr>
          <w:rFonts w:ascii="Tahoma" w:hAnsi="Tahoma" w:cs="2  Badr"/>
          <w:sz w:val="28"/>
          <w:szCs w:val="28"/>
        </w:rPr>
        <w:t xml:space="preserve"> </w:t>
      </w:r>
      <w:r w:rsidRPr="00FA6048">
        <w:rPr>
          <w:rFonts w:ascii="Tahoma" w:hAnsi="Tahoma" w:cs="2  Badr"/>
          <w:sz w:val="28"/>
          <w:szCs w:val="28"/>
          <w:rtl/>
        </w:rPr>
        <w:t>زلیخا که در دربار فرعون بود شیفته و عاشق غلامش یوسف علیه السلام می شود</w:t>
      </w:r>
      <w:r w:rsidRPr="00FA6048">
        <w:rPr>
          <w:rFonts w:ascii="Tahoma" w:hAnsi="Tahoma" w:cs="2  Badr"/>
          <w:sz w:val="28"/>
          <w:szCs w:val="28"/>
        </w:rPr>
        <w:t xml:space="preserve">. </w:t>
      </w:r>
      <w:r w:rsidRPr="00FA6048">
        <w:rPr>
          <w:rFonts w:ascii="Tahoma" w:hAnsi="Tahoma" w:cs="2  Badr"/>
          <w:sz w:val="28"/>
          <w:szCs w:val="28"/>
          <w:rtl/>
        </w:rPr>
        <w:t>اما ایشان به علاقه زلیخا پاسخ نمی دهد</w:t>
      </w:r>
      <w:r w:rsidRPr="00FA6048">
        <w:rPr>
          <w:rFonts w:ascii="Tahoma" w:hAnsi="Tahoma" w:cs="2  Badr"/>
          <w:sz w:val="28"/>
          <w:szCs w:val="28"/>
        </w:rPr>
        <w:t>.</w:t>
      </w:r>
    </w:p>
    <w:p w:rsidR="00481281" w:rsidRPr="00FA6048" w:rsidRDefault="00481281" w:rsidP="00481281">
      <w:pPr>
        <w:pStyle w:val="NormalWeb"/>
        <w:bidi/>
        <w:spacing w:after="165" w:afterAutospacing="0"/>
        <w:jc w:val="both"/>
        <w:rPr>
          <w:rFonts w:ascii="Tahoma" w:hAnsi="Tahoma" w:cs="2  Badr"/>
          <w:sz w:val="28"/>
          <w:szCs w:val="28"/>
        </w:rPr>
      </w:pPr>
      <w:r>
        <w:rPr>
          <w:rFonts w:ascii="Tahoma" w:hAnsi="Tahoma" w:cs="2  Badr" w:hint="cs"/>
          <w:sz w:val="28"/>
          <w:szCs w:val="28"/>
          <w:rtl/>
        </w:rPr>
        <w:t>در پایان خطبه اول ایشان از خدواند متعال توفیق ترک گناه را مسئلت کردند.</w:t>
      </w:r>
    </w:p>
    <w:p w:rsidR="00856935" w:rsidRDefault="00856935"/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D68"/>
    <w:rsid w:val="00327D68"/>
    <w:rsid w:val="00481281"/>
    <w:rsid w:val="00856935"/>
    <w:rsid w:val="00C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128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128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2023-10-26T07:48:00Z</cp:lastPrinted>
  <dcterms:created xsi:type="dcterms:W3CDTF">2023-10-26T07:45:00Z</dcterms:created>
  <dcterms:modified xsi:type="dcterms:W3CDTF">2023-10-26T07:48:00Z</dcterms:modified>
</cp:coreProperties>
</file>